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  <w:r>
        <w:rPr>
          <w:sz w:val="20"/>
          <w:szCs w:val="20"/>
        </w:rPr>
        <w:t xml:space="preserve"/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aps/>
          <w:color w:val="52B788"/>
          <w:spacing w:val="200"/>
          <w:sz w:val="28"/>
          <w:szCs w:val="28"/>
        </w:rPr>
        <w:t xml:space="preserve">CHAINLINE UK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2D6A4F"/>
          <w:sz w:val="52"/>
          <w:szCs w:val="52"/>
        </w:rPr>
        <w:t xml:space="preserve">GEO VISIBILITY AUDIT</w:t>
      </w:r>
    </w:p>
    <w:p>
      <w:pPr>
        <w:spacing w:after="320"/>
        <w:jc w:val="center"/>
      </w:pPr>
      <w:r>
        <w:rPr>
          <w:rFonts w:ascii="Arial" w:cs="Arial" w:eastAsia="Arial" w:hAnsi="Arial"/>
          <w:color w:val="4A5568"/>
          <w:sz w:val="28"/>
          <w:szCs w:val="28"/>
        </w:rPr>
        <w:t xml:space="preserve">Independent Retailer Report</w:t>
      </w:r>
    </w:p>
    <w:p>
      <w:pPr>
        <w:pBdr>
          <w:bottom w:val="single" w:color="CBD5E0" w:sz="4" w:space="1"/>
        </w:pBdr>
        <w:spacing w:after="80"/>
      </w:pPr>
    </w:p>
    <w:p>
      <w:pPr>
        <w:spacing w:after="200"/>
      </w:pPr>
      <w:r>
        <w:rPr>
          <w:sz w:val="20"/>
          <w:szCs w:val="20"/>
        </w:rPr>
        <w:t xml:space="preserve"/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4A5568"/>
          <w:sz w:val="24"/>
          <w:szCs w:val="24"/>
        </w:rPr>
        <w:t xml:space="preserve">Prepared for: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[Retailer Name]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[Website URL]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4A5568"/>
          <w:sz w:val="24"/>
          <w:szCs w:val="24"/>
        </w:rPr>
        <w:t xml:space="preserve">Audit Date: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[DD Month YYYY]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4A5568"/>
          <w:sz w:val="24"/>
          <w:szCs w:val="24"/>
        </w:rPr>
        <w:t xml:space="preserve">Prepared by:</w:t>
      </w:r>
    </w:p>
    <w:p>
      <w:pPr>
        <w:spacing w:after="40"/>
        <w:jc w:val="center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Dan Stevens-Fox, Chainline UK</w:t>
      </w:r>
    </w:p>
    <w:p>
      <w:pPr>
        <w:spacing w:after="400"/>
        <w:jc w:val="center"/>
      </w:pPr>
      <w:r>
        <w:rPr>
          <w:rFonts w:ascii="Arial" w:cs="Arial" w:eastAsia="Arial" w:hAnsi="Arial"/>
          <w:color w:val="2D6A4F"/>
          <w:sz w:val="20"/>
          <w:szCs w:val="20"/>
        </w:rPr>
        <w:t xml:space="preserve">dan@chainlineuk.com</w:t>
      </w:r>
    </w:p>
    <w:p>
      <w:pPr>
        <w:spacing w:after="200"/>
      </w:pPr>
      <w:r>
        <w:rPr>
          <w:sz w:val="20"/>
          <w:szCs w:val="20"/>
        </w:rP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caps/>
          <w:color w:val="4A5568"/>
          <w:spacing w:val="200"/>
          <w:sz w:val="18"/>
          <w:szCs w:val="18"/>
        </w:rPr>
        <w:t xml:space="preserve">CONFIDENTIAL</w:t>
      </w:r>
    </w:p>
    <w:p>
      <w:r>
        <w:br w:type="page"/>
      </w:r>
    </w:p>
    <w:p>
      <w:pPr>
        <w:pStyle w:val="Heading1"/>
        <w:pBdr>
          <w:bottom w:val="single" w:color="2D6A4F" w:sz="6" w:space="1"/>
        </w:pBdr>
        <w:spacing w:before="360" w:after="160"/>
      </w:pPr>
      <w:r>
        <w:rPr>
          <w:rFonts w:ascii="Arial" w:cs="Arial" w:eastAsia="Arial" w:hAnsi="Arial"/>
          <w:b/>
          <w:bCs/>
          <w:color w:val="2D6A4F"/>
          <w:sz w:val="36"/>
          <w:szCs w:val="36"/>
        </w:rPr>
        <w:t xml:space="preserve">1. Executive Summary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This GEO (Generative Engine Optimisation) Visibility Audit assesses how </w:t>
      </w: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[Retailer Name]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currently appears — or fails to appear — when cyclists use AI tools such as ChatGPT, Claude, and Perplexity to research products and find specialists.</w:t>
      </w:r>
    </w:p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Overall GEO Visibility Score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Overall Visibility Score</w:t>
            </w:r>
          </w:p>
        </w:tc>
        <w:tc>
          <w:tcPr>
            <w:tcW w:type="dxa" w:w="4513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F7F9F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[Score /10]</w:t>
            </w:r>
          </w:p>
        </w:tc>
      </w:tr>
    </w:tbl>
    <w:p>
      <w:pPr>
        <w:spacing w:after="100"/>
      </w:pPr>
      <w:r>
        <w:rPr>
          <w:sz w:val="20"/>
          <w:szCs w:val="20"/>
        </w:rPr>
        <w:t xml:space="preserve"/>
      </w:r>
    </w:p>
    <w:p>
      <w:pPr>
        <w:spacing w:after="160"/>
      </w:pPr>
      <w:r>
        <w:rPr>
          <w:rFonts w:ascii="Arial" w:cs="Arial" w:eastAsia="Arial" w:hAnsi="Arial"/>
          <w:color w:val="4A5568"/>
          <w:sz w:val="18"/>
          <w:szCs w:val="18"/>
        </w:rPr>
        <w:t xml:space="preserve">Score interpretation: 1–3 = Not Visible  |  4–6 = Partial Visibility  |  7–9 = Good Visibility  |  10 = Optimised</w:t>
      </w:r>
    </w:p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Key Findings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Critical gap: </w:t>
      </w: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[Primary finding in one sentence]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Category visibility: </w:t>
      </w: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[How retailer appears in category queries]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Brand association: </w:t>
      </w: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[How key brands are surfaced with retailer]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Geographic presence: </w:t>
      </w: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[Regional/local LLM visibility]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Competitor position: </w:t>
      </w: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[How competitors compare in LLM results]</w:t>
      </w:r>
    </w:p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Priority Recommendations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[Recommendation 1 — highest priority]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[Recommendation 2]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[Recommendation 3]</w:t>
      </w:r>
    </w:p>
    <w:p>
      <w:r>
        <w:br w:type="page"/>
      </w:r>
    </w:p>
    <w:p>
      <w:pPr>
        <w:pStyle w:val="Heading1"/>
        <w:pBdr>
          <w:bottom w:val="single" w:color="2D6A4F" w:sz="6" w:space="1"/>
        </w:pBdr>
        <w:spacing w:before="360" w:after="160"/>
      </w:pPr>
      <w:r>
        <w:rPr>
          <w:rFonts w:ascii="Arial" w:cs="Arial" w:eastAsia="Arial" w:hAnsi="Arial"/>
          <w:b/>
          <w:bCs/>
          <w:color w:val="2D6A4F"/>
          <w:sz w:val="36"/>
          <w:szCs w:val="36"/>
        </w:rPr>
        <w:t xml:space="preserve">2. Methodology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This audit tests LLM visibility across three AI platforms using a structured set of queries representing real customer behaviour. All queries were run on the dates specified below and results recorded verbatim before analysis.</w:t>
      </w:r>
    </w:p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Platforms Tested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9"/>
        <w:gridCol w:w="2009"/>
        <w:gridCol w:w="4008"/>
      </w:tblGrid>
      <w:tr>
        <w:trPr>
          <w:tblHeader/>
        </w:trPr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Platform</w:t>
            </w:r>
          </w:p>
        </w:tc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 Tested</w:t>
            </w:r>
          </w:p>
        </w:tc>
        <w:tc>
          <w:tcPr>
            <w:tcW w:type="dxa" w:w="3008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ChatGPT (GPT-4o)</w:t>
            </w:r>
          </w:p>
        </w:tc>
        <w:tc>
          <w:tcPr>
            <w:tcW w:type="dxa" w:w="2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[Date]</w:t>
            </w:r>
          </w:p>
        </w:tc>
        <w:tc>
          <w:tcPr>
            <w:tcW w:type="dxa" w:w="4008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Web browsing enabled</w:t>
            </w:r>
          </w:p>
        </w:tc>
      </w:tr>
      <w:tr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Claude (claude.ai)</w:t>
            </w:r>
          </w:p>
        </w:tc>
        <w:tc>
          <w:tcPr>
            <w:tcW w:type="dxa" w:w="2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[Date]</w:t>
            </w:r>
          </w:p>
        </w:tc>
        <w:tc>
          <w:tcPr>
            <w:tcW w:type="dxa" w:w="4008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Web search enabled</w:t>
            </w:r>
          </w:p>
        </w:tc>
      </w:tr>
      <w:tr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Perplexity AI</w:t>
            </w:r>
          </w:p>
        </w:tc>
        <w:tc>
          <w:tcPr>
            <w:tcW w:type="dxa" w:w="2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[Date]</w:t>
            </w:r>
          </w:p>
        </w:tc>
        <w:tc>
          <w:tcPr>
            <w:tcW w:type="dxa" w:w="4008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Default search mode</w:t>
            </w:r>
          </w:p>
        </w:tc>
      </w:tr>
    </w:tbl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Query Categories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Queries are grouped into four thematic areas that reflect how cyclists actually research using LLMs:</w:t>
      </w:r>
    </w:p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Category Queries: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How the retailer surfaces when customers search for product types (e.g. trail e-MTB, gravel bikes).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Brand Queries: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How the retailer's stocked brands appear in the context of local or specialist purchase intent.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Competitor Queries: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Which retailers are recommended by LLMs for the same categories and geography.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Geographic/Context Queries: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How the retailer appears in location-aware and use-case specific queries.</w:t>
      </w:r>
    </w:p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Scoring Framework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Each query produces a visibility result scored 0–3: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4"/>
        <w:gridCol w:w="2402"/>
        <w:gridCol w:w="5420"/>
      </w:tblGrid>
      <w:tr>
        <w:trPr>
          <w:tblHeader/>
        </w:trPr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Score</w:t>
            </w:r>
          </w:p>
        </w:tc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Level</w:t>
            </w:r>
          </w:p>
        </w:tc>
        <w:tc>
          <w:tcPr>
            <w:tcW w:type="dxa" w:w="3008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1204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0</w:t>
            </w:r>
          </w:p>
        </w:tc>
        <w:tc>
          <w:tcPr>
            <w:tcW w:type="dxa" w:w="240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Not Mentioned</w:t>
            </w:r>
          </w:p>
        </w:tc>
        <w:tc>
          <w:tcPr>
            <w:tcW w:type="dxa" w:w="54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Retailer absent from LLM response entirely</w:t>
            </w:r>
          </w:p>
        </w:tc>
      </w:tr>
      <w:tr>
        <w:tc>
          <w:tcPr>
            <w:tcW w:type="dxa" w:w="1204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1</w:t>
            </w:r>
          </w:p>
        </w:tc>
        <w:tc>
          <w:tcPr>
            <w:tcW w:type="dxa" w:w="240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Indirect Reference</w:t>
            </w:r>
          </w:p>
        </w:tc>
        <w:tc>
          <w:tcPr>
            <w:tcW w:type="dxa" w:w="54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Mentioned only via brand or category proximity</w:t>
            </w:r>
          </w:p>
        </w:tc>
      </w:tr>
      <w:tr>
        <w:tc>
          <w:tcPr>
            <w:tcW w:type="dxa" w:w="1204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2</w:t>
            </w:r>
          </w:p>
        </w:tc>
        <w:tc>
          <w:tcPr>
            <w:tcW w:type="dxa" w:w="240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Named but Unqualified</w:t>
            </w:r>
          </w:p>
        </w:tc>
        <w:tc>
          <w:tcPr>
            <w:tcW w:type="dxa" w:w="54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Name appears but without context, trust signals, or recommendation</w:t>
            </w:r>
          </w:p>
        </w:tc>
      </w:tr>
      <w:tr>
        <w:tc>
          <w:tcPr>
            <w:tcW w:type="dxa" w:w="1204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3</w:t>
            </w:r>
          </w:p>
        </w:tc>
        <w:tc>
          <w:tcPr>
            <w:tcW w:type="dxa" w:w="240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Recommended</w:t>
            </w:r>
          </w:p>
        </w:tc>
        <w:tc>
          <w:tcPr>
            <w:tcW w:type="dxa" w:w="542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Actively cited with positive context, expertise, or reason to visit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D6A4F" w:sz="6" w:space="1"/>
        </w:pBdr>
        <w:spacing w:before="360" w:after="160"/>
      </w:pPr>
      <w:r>
        <w:rPr>
          <w:rFonts w:ascii="Arial" w:cs="Arial" w:eastAsia="Arial" w:hAnsi="Arial"/>
          <w:b/>
          <w:bCs/>
          <w:color w:val="2D6A4F"/>
          <w:sz w:val="36"/>
          <w:szCs w:val="36"/>
        </w:rPr>
        <w:t xml:space="preserve">3. Category Visibility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This section tests how the retailer appears when customers ask LLMs for category-level product guidance — the most common top-of-funnel query type for high-involvement cycling purchases.</w:t>
      </w:r>
    </w:p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3.1 Query Results: Category Performance</w:t>
      </w:r>
    </w:p>
    <w:p>
      <w:pPr>
        <w:spacing w:after="160"/>
      </w:pPr>
      <w:r>
        <w:rPr>
          <w:rFonts w:ascii="Arial" w:cs="Arial" w:eastAsia="Arial" w:hAnsi="Arial"/>
          <w:i/>
          <w:iCs/>
          <w:color w:val="4A5568"/>
          <w:sz w:val="20"/>
          <w:szCs w:val="20"/>
        </w:rPr>
        <w:t xml:space="preserve">Query pattern: "What is the best [category] for [context/use case] in [location/price range]?"</w:t>
      </w:r>
    </w:p>
    <w:p>
      <w:pPr>
        <w:spacing w:after="100"/>
      </w:pPr>
      <w:r>
        <w:rPr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30"/>
        <w:gridCol w:w="2257"/>
        <w:gridCol w:w="3339"/>
      </w:tblGrid>
      <w:tr>
        <w:trPr>
          <w:tblHeader/>
        </w:trPr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Query Tested</w:t>
            </w:r>
          </w:p>
        </w:tc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LLM Response Summary</w:t>
            </w:r>
          </w:p>
        </w:tc>
        <w:tc>
          <w:tcPr>
            <w:tcW w:type="dxa" w:w="3008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Retailer Mentioned?</w:t>
            </w:r>
          </w:p>
        </w:tc>
      </w:tr>
      <w:tr>
        <w:tc>
          <w:tcPr>
            <w:tcW w:type="dxa" w:w="343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Best trail e-MTB under [price] in [region]?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3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 / Partial]</w:t>
            </w:r>
          </w:p>
        </w:tc>
      </w:tr>
      <w:tr>
        <w:tc>
          <w:tcPr>
            <w:tcW w:type="dxa" w:w="343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Best full-suspension MTB for beginners near [location]?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3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 / Partial]</w:t>
            </w:r>
          </w:p>
        </w:tc>
      </w:tr>
      <w:tr>
        <w:tc>
          <w:tcPr>
            <w:tcW w:type="dxa" w:w="343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Where can I buy a [category] bike in [town/region]?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3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 / Partial]</w:t>
            </w:r>
          </w:p>
        </w:tc>
      </w:tr>
      <w:tr>
        <w:tc>
          <w:tcPr>
            <w:tcW w:type="dxa" w:w="343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Which bike shops specialise in [category] in [region]?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3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 / Partial]</w:t>
            </w:r>
          </w:p>
        </w:tc>
      </w:tr>
      <w:tr>
        <w:tc>
          <w:tcPr>
            <w:tcW w:type="dxa" w:w="343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[Add query 5 — customise for retailer]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3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 / Partial]</w:t>
            </w:r>
          </w:p>
        </w:tc>
      </w:tr>
    </w:tbl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3.2 Category Visibility Score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9"/>
        <w:gridCol w:w="1203"/>
        <w:gridCol w:w="4814"/>
      </w:tblGrid>
      <w:tr>
        <w:trPr>
          <w:tblHeader/>
        </w:trPr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Score /10</w:t>
            </w:r>
          </w:p>
        </w:tc>
        <w:tc>
          <w:tcPr>
            <w:tcW w:type="dxa" w:w="3008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Observation</w:t>
            </w:r>
          </w:p>
        </w:tc>
      </w:tr>
      <w:tr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Trail e-MTB</w:t>
            </w:r>
          </w:p>
        </w:tc>
        <w:tc>
          <w:tcPr>
            <w:tcW w:type="dxa" w:w="12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[X/10]</w:t>
            </w:r>
          </w:p>
        </w:tc>
        <w:tc>
          <w:tcPr>
            <w:tcW w:type="dxa" w:w="4814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[Observation]</w:t>
            </w:r>
          </w:p>
        </w:tc>
      </w:tr>
      <w:tr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Full Suspension MTB</w:t>
            </w:r>
          </w:p>
        </w:tc>
        <w:tc>
          <w:tcPr>
            <w:tcW w:type="dxa" w:w="12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[X/10]</w:t>
            </w:r>
          </w:p>
        </w:tc>
        <w:tc>
          <w:tcPr>
            <w:tcW w:type="dxa" w:w="4814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[Observation]</w:t>
            </w:r>
          </w:p>
        </w:tc>
      </w:tr>
      <w:tr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Gravel / Road</w:t>
            </w:r>
          </w:p>
        </w:tc>
        <w:tc>
          <w:tcPr>
            <w:tcW w:type="dxa" w:w="12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[X/10]</w:t>
            </w:r>
          </w:p>
        </w:tc>
        <w:tc>
          <w:tcPr>
            <w:tcW w:type="dxa" w:w="4814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[Observation]</w:t>
            </w:r>
          </w:p>
        </w:tc>
      </w:tr>
      <w:tr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Accessories / Servicing</w:t>
            </w:r>
          </w:p>
        </w:tc>
        <w:tc>
          <w:tcPr>
            <w:tcW w:type="dxa" w:w="12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[X/10]</w:t>
            </w:r>
          </w:p>
        </w:tc>
        <w:tc>
          <w:tcPr>
            <w:tcW w:type="dxa" w:w="4814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[Observation]</w:t>
            </w:r>
          </w:p>
        </w:tc>
      </w:tr>
    </w:tbl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3.3 Analysis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[2–4 sentences: What patterns emerge from category query results? Where is the retailer strong or absent? What is the likely cause?]</w:t>
      </w:r>
    </w:p>
    <w:p>
      <w:r>
        <w:br w:type="page"/>
      </w:r>
    </w:p>
    <w:p>
      <w:pPr>
        <w:pStyle w:val="Heading1"/>
        <w:pBdr>
          <w:bottom w:val="single" w:color="2D6A4F" w:sz="6" w:space="1"/>
        </w:pBdr>
        <w:spacing w:before="360" w:after="160"/>
      </w:pPr>
      <w:r>
        <w:rPr>
          <w:rFonts w:ascii="Arial" w:cs="Arial" w:eastAsia="Arial" w:hAnsi="Arial"/>
          <w:b/>
          <w:bCs/>
          <w:color w:val="2D6A4F"/>
          <w:sz w:val="36"/>
          <w:szCs w:val="36"/>
        </w:rPr>
        <w:t xml:space="preserve">4. Brand Visibility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This section tests how the retailer's stocked brands surface in LLM results — and whether those brand queries lead back to this retailer as a recommended source.</w:t>
      </w:r>
    </w:p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4.1 Retailer Brand Association</w:t>
      </w:r>
    </w:p>
    <w:p>
      <w:pPr>
        <w:spacing w:after="160"/>
      </w:pPr>
      <w:r>
        <w:rPr>
          <w:rFonts w:ascii="Arial" w:cs="Arial" w:eastAsia="Arial" w:hAnsi="Arial"/>
          <w:i/>
          <w:iCs/>
          <w:color w:val="4A5568"/>
          <w:sz w:val="20"/>
          <w:szCs w:val="20"/>
        </w:rPr>
        <w:t xml:space="preserve">Query pattern: "Where can I buy [brand] bikes in [region]?" or "Which [brand] dealers are recommended in [region]?"</w:t>
      </w:r>
    </w:p>
    <w:p>
      <w:pPr>
        <w:spacing w:after="100"/>
      </w:pPr>
      <w:r>
        <w:rPr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30"/>
        <w:gridCol w:w="2257"/>
        <w:gridCol w:w="3339"/>
      </w:tblGrid>
      <w:tr>
        <w:trPr>
          <w:tblHeader/>
        </w:trPr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Query Tested</w:t>
            </w:r>
          </w:p>
        </w:tc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LLM Response Summary</w:t>
            </w:r>
          </w:p>
        </w:tc>
        <w:tc>
          <w:tcPr>
            <w:tcW w:type="dxa" w:w="3008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Retailer Mentioned?</w:t>
            </w:r>
          </w:p>
        </w:tc>
      </w:tr>
      <w:tr>
        <w:tc>
          <w:tcPr>
            <w:tcW w:type="dxa" w:w="343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Where to buy [Brand 1] in [region]?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3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 / Partial]</w:t>
            </w:r>
          </w:p>
        </w:tc>
      </w:tr>
      <w:tr>
        <w:tc>
          <w:tcPr>
            <w:tcW w:type="dxa" w:w="343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Best [Brand 1] dealer in [region]?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3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 / Partial]</w:t>
            </w:r>
          </w:p>
        </w:tc>
      </w:tr>
      <w:tr>
        <w:tc>
          <w:tcPr>
            <w:tcW w:type="dxa" w:w="343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Where to buy [Brand 2] in [region]?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3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 / Partial]</w:t>
            </w:r>
          </w:p>
        </w:tc>
      </w:tr>
      <w:tr>
        <w:tc>
          <w:tcPr>
            <w:tcW w:type="dxa" w:w="343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Best [Brand 2] dealer in [region]?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3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 / Partial]</w:t>
            </w:r>
          </w:p>
        </w:tc>
      </w:tr>
      <w:tr>
        <w:tc>
          <w:tcPr>
            <w:tcW w:type="dxa" w:w="343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[Brand 3] bikes near [location]?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3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 / Partial]</w:t>
            </w:r>
          </w:p>
        </w:tc>
      </w:tr>
    </w:tbl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4.2 Brand Landscape Queries</w:t>
      </w:r>
    </w:p>
    <w:p>
      <w:pPr>
        <w:spacing w:after="160"/>
      </w:pPr>
      <w:r>
        <w:rPr>
          <w:rFonts w:ascii="Arial" w:cs="Arial" w:eastAsia="Arial" w:hAnsi="Arial"/>
          <w:i/>
          <w:iCs/>
          <w:color w:val="4A5568"/>
          <w:sz w:val="20"/>
          <w:szCs w:val="20"/>
        </w:rPr>
        <w:t xml:space="preserve">Query pattern: "Which brands are best for [context]?" — tests whether LLM recommendations involve stocked brands.</w:t>
      </w:r>
    </w:p>
    <w:p>
      <w:pPr>
        <w:spacing w:after="100"/>
      </w:pPr>
      <w:r>
        <w:rPr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30"/>
        <w:gridCol w:w="2257"/>
        <w:gridCol w:w="3339"/>
      </w:tblGrid>
      <w:tr>
        <w:trPr>
          <w:tblHeader/>
        </w:trPr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Query Tested</w:t>
            </w:r>
          </w:p>
        </w:tc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LLM Response Summary</w:t>
            </w:r>
          </w:p>
        </w:tc>
        <w:tc>
          <w:tcPr>
            <w:tcW w:type="dxa" w:w="3008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Retailer Mentioned?</w:t>
            </w:r>
          </w:p>
        </w:tc>
      </w:tr>
      <w:tr>
        <w:tc>
          <w:tcPr>
            <w:tcW w:type="dxa" w:w="343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Best e-MTB brands for technical trail riding?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3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[N/A — brand test]</w:t>
            </w:r>
          </w:p>
        </w:tc>
      </w:tr>
      <w:tr>
        <w:tc>
          <w:tcPr>
            <w:tcW w:type="dxa" w:w="343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Most reliable trail MTB brands UK 2024?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3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[N/A — brand test]</w:t>
            </w:r>
          </w:p>
        </w:tc>
      </w:tr>
      <w:tr>
        <w:tc>
          <w:tcPr>
            <w:tcW w:type="dxa" w:w="343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Best value enduro bikes UK?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3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[N/A — brand test]</w:t>
            </w:r>
          </w:p>
        </w:tc>
      </w:tr>
    </w:tbl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4.3 Brand Visibility Score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7"/>
        <w:gridCol w:w="1203"/>
        <w:gridCol w:w="2407"/>
        <w:gridCol w:w="3009"/>
      </w:tblGrid>
      <w:tr>
        <w:trPr>
          <w:tblHeader/>
        </w:trPr>
        <w:tc>
          <w:tcPr>
            <w:tcW w:type="dxa" w:w="2257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Brand</w:t>
            </w:r>
          </w:p>
        </w:tc>
        <w:tc>
          <w:tcPr>
            <w:tcW w:type="dxa" w:w="2257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Retailer Linked?</w:t>
            </w:r>
          </w:p>
        </w:tc>
        <w:tc>
          <w:tcPr>
            <w:tcW w:type="dxa" w:w="2257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Brand GEO Score</w:t>
            </w:r>
          </w:p>
        </w:tc>
        <w:tc>
          <w:tcPr>
            <w:tcW w:type="dxa" w:w="2255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40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[[Brand 1]]</w:t>
            </w:r>
          </w:p>
        </w:tc>
        <w:tc>
          <w:tcPr>
            <w:tcW w:type="dxa" w:w="12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No]</w:t>
            </w:r>
          </w:p>
        </w:tc>
        <w:tc>
          <w:tcPr>
            <w:tcW w:type="dxa" w:w="240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[X/10]</w:t>
            </w:r>
          </w:p>
        </w:tc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[]</w:t>
            </w:r>
          </w:p>
        </w:tc>
      </w:tr>
      <w:tr>
        <w:tc>
          <w:tcPr>
            <w:tcW w:type="dxa" w:w="240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[[Brand 2]]</w:t>
            </w:r>
          </w:p>
        </w:tc>
        <w:tc>
          <w:tcPr>
            <w:tcW w:type="dxa" w:w="12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No]</w:t>
            </w:r>
          </w:p>
        </w:tc>
        <w:tc>
          <w:tcPr>
            <w:tcW w:type="dxa" w:w="240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[X/10]</w:t>
            </w:r>
          </w:p>
        </w:tc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[]</w:t>
            </w:r>
          </w:p>
        </w:tc>
      </w:tr>
      <w:tr>
        <w:tc>
          <w:tcPr>
            <w:tcW w:type="dxa" w:w="240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[[Brand 3]]</w:t>
            </w:r>
          </w:p>
        </w:tc>
        <w:tc>
          <w:tcPr>
            <w:tcW w:type="dxa" w:w="12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No]</w:t>
            </w:r>
          </w:p>
        </w:tc>
        <w:tc>
          <w:tcPr>
            <w:tcW w:type="dxa" w:w="240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[X/10]</w:t>
            </w:r>
          </w:p>
        </w:tc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[]</w:t>
            </w:r>
          </w:p>
        </w:tc>
      </w:tr>
      <w:tr>
        <w:tc>
          <w:tcPr>
            <w:tcW w:type="dxa" w:w="240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[[Brand 4]]</w:t>
            </w:r>
          </w:p>
        </w:tc>
        <w:tc>
          <w:tcPr>
            <w:tcW w:type="dxa" w:w="12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No]</w:t>
            </w:r>
          </w:p>
        </w:tc>
        <w:tc>
          <w:tcPr>
            <w:tcW w:type="dxa" w:w="240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[X/10]</w:t>
            </w:r>
          </w:p>
        </w:tc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[]</w:t>
            </w:r>
          </w:p>
        </w:tc>
      </w:tr>
    </w:tbl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4.4 High-Performing Brands in Context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Brands identified by LLMs as performing well in the relevant categories and contexts, regardless of whether this retailer stocks them:</w:t>
      </w:r>
    </w:p>
    <w:p>
      <w:pPr>
        <w:spacing w:after="100"/>
      </w:pPr>
      <w:r>
        <w:rPr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7"/>
        <w:gridCol w:w="2257"/>
      </w:tblGrid>
      <w:tr>
        <w:trPr>
          <w:tblHeader/>
        </w:trPr>
        <w:tc>
          <w:tcPr>
            <w:tcW w:type="dxa" w:w="2257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Brand</w:t>
            </w:r>
          </w:p>
        </w:tc>
        <w:tc>
          <w:tcPr>
            <w:tcW w:type="dxa" w:w="2257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Context Cited</w:t>
            </w:r>
          </w:p>
        </w:tc>
        <w:tc>
          <w:tcPr>
            <w:tcW w:type="dxa" w:w="2257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Stocked by Retailer?</w:t>
            </w:r>
          </w:p>
        </w:tc>
        <w:tc>
          <w:tcPr>
            <w:tcW w:type="dxa" w:w="2255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Opportunity</w:t>
            </w:r>
          </w:p>
        </w:tc>
      </w:tr>
      <w:tr>
        <w:tc>
          <w:tcPr>
            <w:tcW w:type="dxa" w:w="225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[Brand]</w:t>
            </w:r>
          </w:p>
        </w:tc>
        <w:tc>
          <w:tcPr>
            <w:tcW w:type="dxa" w:w="225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[Context]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[Yes/No]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[Note]</w:t>
            </w:r>
          </w:p>
        </w:tc>
      </w:tr>
      <w:tr>
        <w:tc>
          <w:tcPr>
            <w:tcW w:type="dxa" w:w="225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[Brand]</w:t>
            </w:r>
          </w:p>
        </w:tc>
        <w:tc>
          <w:tcPr>
            <w:tcW w:type="dxa" w:w="225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[Context]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[Yes/No]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[Note]</w:t>
            </w:r>
          </w:p>
        </w:tc>
      </w:tr>
      <w:tr>
        <w:tc>
          <w:tcPr>
            <w:tcW w:type="dxa" w:w="225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[Brand]</w:t>
            </w:r>
          </w:p>
        </w:tc>
        <w:tc>
          <w:tcPr>
            <w:tcW w:type="dxa" w:w="225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[Context]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[Yes/No]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[Note]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D6A4F" w:sz="6" w:space="1"/>
        </w:pBdr>
        <w:spacing w:before="360" w:after="160"/>
      </w:pPr>
      <w:r>
        <w:rPr>
          <w:rFonts w:ascii="Arial" w:cs="Arial" w:eastAsia="Arial" w:hAnsi="Arial"/>
          <w:b/>
          <w:bCs/>
          <w:color w:val="2D6A4F"/>
          <w:sz w:val="36"/>
          <w:szCs w:val="36"/>
        </w:rPr>
        <w:t xml:space="preserve">5. Competitor Benchmarking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This section identifies which retailers LLMs actively recommend in the same category/geography context — and scores their comparative visibility.</w:t>
      </w:r>
    </w:p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5.1 LLM-Recommended Competitors</w:t>
      </w:r>
    </w:p>
    <w:p>
      <w:pPr>
        <w:spacing w:after="160"/>
      </w:pPr>
      <w:r>
        <w:rPr>
          <w:rFonts w:ascii="Arial" w:cs="Arial" w:eastAsia="Arial" w:hAnsi="Arial"/>
          <w:i/>
          <w:iCs/>
          <w:color w:val="4A5568"/>
          <w:sz w:val="20"/>
          <w:szCs w:val="20"/>
        </w:rPr>
        <w:t xml:space="preserve">Query pattern: "Best specialist bike shops in [region] for [category]?" — records who LLMs cite.</w:t>
      </w:r>
    </w:p>
    <w:p>
      <w:pPr>
        <w:spacing w:after="100"/>
      </w:pPr>
      <w:r>
        <w:rPr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7"/>
        <w:gridCol w:w="1805"/>
        <w:gridCol w:w="1805"/>
        <w:gridCol w:w="3009"/>
      </w:tblGrid>
      <w:tr>
        <w:trPr>
          <w:tblHeader/>
        </w:trPr>
        <w:tc>
          <w:tcPr>
            <w:tcW w:type="dxa" w:w="2257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Retailer</w:t>
            </w:r>
          </w:p>
        </w:tc>
        <w:tc>
          <w:tcPr>
            <w:tcW w:type="dxa" w:w="2257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Mentioned by LLMs</w:t>
            </w:r>
          </w:p>
        </w:tc>
        <w:tc>
          <w:tcPr>
            <w:tcW w:type="dxa" w:w="2257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Visibility Score</w:t>
            </w:r>
          </w:p>
        </w:tc>
        <w:tc>
          <w:tcPr>
            <w:tcW w:type="dxa" w:w="2255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Why They Appear</w:t>
            </w:r>
          </w:p>
        </w:tc>
      </w:tr>
      <w:tr>
        <w:tc>
          <w:tcPr>
            <w:tcW w:type="dxa" w:w="240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[[Your Retailer]]</w:t>
            </w:r>
          </w:p>
        </w:tc>
        <w:tc>
          <w:tcPr>
            <w:tcW w:type="dxa" w:w="1805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[Y/N/Partial]</w:t>
            </w:r>
          </w:p>
        </w:tc>
        <w:tc>
          <w:tcPr>
            <w:tcW w:type="dxa" w:w="1805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[X/10]</w:t>
            </w:r>
          </w:p>
        </w:tc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[]</w:t>
            </w:r>
          </w:p>
        </w:tc>
      </w:tr>
      <w:tr>
        <w:tc>
          <w:tcPr>
            <w:tcW w:type="dxa" w:w="240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[[Competitor 1]]</w:t>
            </w:r>
          </w:p>
        </w:tc>
        <w:tc>
          <w:tcPr>
            <w:tcW w:type="dxa" w:w="1805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[Y/N/Partial]</w:t>
            </w:r>
          </w:p>
        </w:tc>
        <w:tc>
          <w:tcPr>
            <w:tcW w:type="dxa" w:w="1805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[X/10]</w:t>
            </w:r>
          </w:p>
        </w:tc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[]</w:t>
            </w:r>
          </w:p>
        </w:tc>
      </w:tr>
      <w:tr>
        <w:tc>
          <w:tcPr>
            <w:tcW w:type="dxa" w:w="240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[[Competitor 2]]</w:t>
            </w:r>
          </w:p>
        </w:tc>
        <w:tc>
          <w:tcPr>
            <w:tcW w:type="dxa" w:w="1805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[Y/N/Partial]</w:t>
            </w:r>
          </w:p>
        </w:tc>
        <w:tc>
          <w:tcPr>
            <w:tcW w:type="dxa" w:w="1805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[X/10]</w:t>
            </w:r>
          </w:p>
        </w:tc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[]</w:t>
            </w:r>
          </w:p>
        </w:tc>
      </w:tr>
      <w:tr>
        <w:tc>
          <w:tcPr>
            <w:tcW w:type="dxa" w:w="240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[[Competitor 3]]</w:t>
            </w:r>
          </w:p>
        </w:tc>
        <w:tc>
          <w:tcPr>
            <w:tcW w:type="dxa" w:w="1805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[Y/N/Partial]</w:t>
            </w:r>
          </w:p>
        </w:tc>
        <w:tc>
          <w:tcPr>
            <w:tcW w:type="dxa" w:w="1805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[X/10]</w:t>
            </w:r>
          </w:p>
        </w:tc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[]</w:t>
            </w:r>
          </w:p>
        </w:tc>
      </w:tr>
    </w:tbl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5.2 Competitive Gap Analysis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[2–3 sentences: What are competitors doing that makes them more visible? Content quality? Brand associations? Review volume? Specific page structures? This is the most actionable part of this section.]</w:t>
      </w:r>
    </w:p>
    <w:p>
      <w:r>
        <w:br w:type="page"/>
      </w:r>
    </w:p>
    <w:p>
      <w:pPr>
        <w:pStyle w:val="Heading1"/>
        <w:pBdr>
          <w:bottom w:val="single" w:color="2D6A4F" w:sz="6" w:space="1"/>
        </w:pBdr>
        <w:spacing w:before="360" w:after="160"/>
      </w:pPr>
      <w:r>
        <w:rPr>
          <w:rFonts w:ascii="Arial" w:cs="Arial" w:eastAsia="Arial" w:hAnsi="Arial"/>
          <w:b/>
          <w:bCs/>
          <w:color w:val="2D6A4F"/>
          <w:sz w:val="36"/>
          <w:szCs w:val="36"/>
        </w:rPr>
        <w:t xml:space="preserve">6. Geographic &amp; Contextual Visibility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This section tests whether the retailer surfaces in location-aware and use-case specific queries — the queries that are most directly linked to purchase intent.</w:t>
      </w:r>
    </w:p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6.1 Local Discovery Queries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30"/>
        <w:gridCol w:w="2257"/>
        <w:gridCol w:w="3339"/>
      </w:tblGrid>
      <w:tr>
        <w:trPr>
          <w:tblHeader/>
        </w:trPr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Query Tested</w:t>
            </w:r>
          </w:p>
        </w:tc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LLM Response Summary</w:t>
            </w:r>
          </w:p>
        </w:tc>
        <w:tc>
          <w:tcPr>
            <w:tcW w:type="dxa" w:w="3008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Retailer Mentioned?</w:t>
            </w:r>
          </w:p>
        </w:tc>
      </w:tr>
      <w:tr>
        <w:tc>
          <w:tcPr>
            <w:tcW w:type="dxa" w:w="343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Best bike shop in [town]?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3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 / Partial]</w:t>
            </w:r>
          </w:p>
        </w:tc>
      </w:tr>
      <w:tr>
        <w:tc>
          <w:tcPr>
            <w:tcW w:type="dxa" w:w="343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Specialist MTB shop near [landmark/area]?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3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 / Partial]</w:t>
            </w:r>
          </w:p>
        </w:tc>
      </w:tr>
      <w:tr>
        <w:tc>
          <w:tcPr>
            <w:tcW w:type="dxa" w:w="343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e-MTB test ride near [location]?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3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 / Partial]</w:t>
            </w:r>
          </w:p>
        </w:tc>
      </w:tr>
      <w:tr>
        <w:tc>
          <w:tcPr>
            <w:tcW w:type="dxa" w:w="343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[Location] cycling community recommendations?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3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 / Partial]</w:t>
            </w:r>
          </w:p>
        </w:tc>
      </w:tr>
    </w:tbl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6.2 Use-Case &amp; Context Queries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30"/>
        <w:gridCol w:w="2257"/>
        <w:gridCol w:w="3339"/>
      </w:tblGrid>
      <w:tr>
        <w:trPr>
          <w:tblHeader/>
        </w:trPr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Query Tested</w:t>
            </w:r>
          </w:p>
        </w:tc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LLM Response Summary</w:t>
            </w:r>
          </w:p>
        </w:tc>
        <w:tc>
          <w:tcPr>
            <w:tcW w:type="dxa" w:w="3008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Retailer Mentioned?</w:t>
            </w:r>
          </w:p>
        </w:tc>
      </w:tr>
      <w:tr>
        <w:tc>
          <w:tcPr>
            <w:tcW w:type="dxa" w:w="343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Best bike for [local trail name / trail type]?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3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 / Partial]</w:t>
            </w:r>
          </w:p>
        </w:tc>
      </w:tr>
      <w:tr>
        <w:tc>
          <w:tcPr>
            <w:tcW w:type="dxa" w:w="343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Who to ask about fitting e-MTB in [region]?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3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 / Partial]</w:t>
            </w:r>
          </w:p>
        </w:tc>
      </w:tr>
      <w:tr>
        <w:tc>
          <w:tcPr>
            <w:tcW w:type="dxa" w:w="343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Where to get a bike service in [town]?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3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 / Partial]</w:t>
            </w:r>
          </w:p>
        </w:tc>
      </w:tr>
      <w:tr>
        <w:tc>
          <w:tcPr>
            <w:tcW w:type="dxa" w:w="343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4A5568"/>
                <w:sz w:val="20"/>
                <w:szCs w:val="20"/>
              </w:rPr>
              <w:t xml:space="preserve">Bike shop with demo fleet near [location]?</w:t>
            </w:r>
          </w:p>
        </w:tc>
        <w:tc>
          <w:tcPr>
            <w:tcW w:type="dxa" w:w="2257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3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[Yes / No / Partial]</w:t>
            </w:r>
          </w:p>
        </w:tc>
      </w:tr>
    </w:tbl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6.3 Geographic Visibility Score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9"/>
        <w:gridCol w:w="1203"/>
        <w:gridCol w:w="4814"/>
      </w:tblGrid>
      <w:tr>
        <w:trPr>
          <w:tblHeader/>
        </w:trPr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Geography / Context</w:t>
            </w:r>
          </w:p>
        </w:tc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Score /10</w:t>
            </w:r>
          </w:p>
        </w:tc>
        <w:tc>
          <w:tcPr>
            <w:tcW w:type="dxa" w:w="3008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Observation</w:t>
            </w:r>
          </w:p>
        </w:tc>
      </w:tr>
      <w:tr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[[Primary town/city]]</w:t>
            </w:r>
          </w:p>
        </w:tc>
        <w:tc>
          <w:tcPr>
            <w:tcW w:type="dxa" w:w="12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[X/10]</w:t>
            </w:r>
          </w:p>
        </w:tc>
        <w:tc>
          <w:tcPr>
            <w:tcW w:type="dxa" w:w="4814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[Observation]</w:t>
            </w:r>
          </w:p>
        </w:tc>
      </w:tr>
      <w:tr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[[Region]]</w:t>
            </w:r>
          </w:p>
        </w:tc>
        <w:tc>
          <w:tcPr>
            <w:tcW w:type="dxa" w:w="12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[X/10]</w:t>
            </w:r>
          </w:p>
        </w:tc>
        <w:tc>
          <w:tcPr>
            <w:tcW w:type="dxa" w:w="4814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[Observation]</w:t>
            </w:r>
          </w:p>
        </w:tc>
      </w:tr>
      <w:tr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[[Trails / local riding area]]</w:t>
            </w:r>
          </w:p>
        </w:tc>
        <w:tc>
          <w:tcPr>
            <w:tcW w:type="dxa" w:w="12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[X/10]</w:t>
            </w:r>
          </w:p>
        </w:tc>
        <w:tc>
          <w:tcPr>
            <w:tcW w:type="dxa" w:w="4814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[Observation]</w:t>
            </w:r>
          </w:p>
        </w:tc>
      </w:tr>
      <w:tr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[National (UK-wide)]</w:t>
            </w:r>
          </w:p>
        </w:tc>
        <w:tc>
          <w:tcPr>
            <w:tcW w:type="dxa" w:w="12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[X/10]</w:t>
            </w:r>
          </w:p>
        </w:tc>
        <w:tc>
          <w:tcPr>
            <w:tcW w:type="dxa" w:w="4814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[Observation]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D6A4F" w:sz="6" w:space="1"/>
        </w:pBdr>
        <w:spacing w:before="360" w:after="160"/>
      </w:pPr>
      <w:r>
        <w:rPr>
          <w:rFonts w:ascii="Arial" w:cs="Arial" w:eastAsia="Arial" w:hAnsi="Arial"/>
          <w:b/>
          <w:bCs/>
          <w:color w:val="2D6A4F"/>
          <w:sz w:val="36"/>
          <w:szCs w:val="36"/>
        </w:rPr>
        <w:t xml:space="preserve">7. Root Cause Analysis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Understanding why the retailer is invisible or underrepresented requires examining the structural factors that LLMs draw on when forming responses. This section documents observed root causes.</w:t>
      </w:r>
    </w:p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7.1 Website Content Quality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1503"/>
        <w:gridCol w:w="3010"/>
      </w:tblGrid>
      <w:tr>
        <w:trPr>
          <w:tblHeader/>
        </w:trPr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Content Factor</w:t>
            </w:r>
          </w:p>
        </w:tc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3008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Recommendation</w:t>
            </w:r>
          </w:p>
        </w:tc>
      </w:tr>
      <w:tr>
        <w:tc>
          <w:tcPr>
            <w:tcW w:type="dxa" w:w="451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Product descriptions are contextual &amp; use-case led</w:t>
            </w:r>
          </w:p>
        </w:tc>
        <w:tc>
          <w:tcPr>
            <w:tcW w:type="dxa" w:w="15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[Pass/Fail]</w:t>
            </w:r>
          </w:p>
        </w:tc>
        <w:tc>
          <w:tcPr>
            <w:tcW w:type="dxa" w:w="301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[Action]</w:t>
            </w:r>
          </w:p>
        </w:tc>
      </w:tr>
      <w:tr>
        <w:tc>
          <w:tcPr>
            <w:tcW w:type="dxa" w:w="451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Category pages use rider suitability language</w:t>
            </w:r>
          </w:p>
        </w:tc>
        <w:tc>
          <w:tcPr>
            <w:tcW w:type="dxa" w:w="15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[Pass/Fail]</w:t>
            </w:r>
          </w:p>
        </w:tc>
        <w:tc>
          <w:tcPr>
            <w:tcW w:type="dxa" w:w="301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[Action]</w:t>
            </w:r>
          </w:p>
        </w:tc>
      </w:tr>
      <w:tr>
        <w:tc>
          <w:tcPr>
            <w:tcW w:type="dxa" w:w="451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FAQs present in natural question/answer format</w:t>
            </w:r>
          </w:p>
        </w:tc>
        <w:tc>
          <w:tcPr>
            <w:tcW w:type="dxa" w:w="15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[Pass/Fail]</w:t>
            </w:r>
          </w:p>
        </w:tc>
        <w:tc>
          <w:tcPr>
            <w:tcW w:type="dxa" w:w="301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[Action]</w:t>
            </w:r>
          </w:p>
        </w:tc>
      </w:tr>
      <w:tr>
        <w:tc>
          <w:tcPr>
            <w:tcW w:type="dxa" w:w="451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Staff expertise &amp; experience documented</w:t>
            </w:r>
          </w:p>
        </w:tc>
        <w:tc>
          <w:tcPr>
            <w:tcW w:type="dxa" w:w="15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[Pass/Fail]</w:t>
            </w:r>
          </w:p>
        </w:tc>
        <w:tc>
          <w:tcPr>
            <w:tcW w:type="dxa" w:w="301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[Action]</w:t>
            </w:r>
          </w:p>
        </w:tc>
      </w:tr>
      <w:tr>
        <w:tc>
          <w:tcPr>
            <w:tcW w:type="dxa" w:w="451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Local terrain / riding context mentioned</w:t>
            </w:r>
          </w:p>
        </w:tc>
        <w:tc>
          <w:tcPr>
            <w:tcW w:type="dxa" w:w="15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[Pass/Fail]</w:t>
            </w:r>
          </w:p>
        </w:tc>
        <w:tc>
          <w:tcPr>
            <w:tcW w:type="dxa" w:w="301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[Action]</w:t>
            </w:r>
          </w:p>
        </w:tc>
      </w:tr>
      <w:tr>
        <w:tc>
          <w:tcPr>
            <w:tcW w:type="dxa" w:w="451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Geometry and technical specs explained in plain language</w:t>
            </w:r>
          </w:p>
        </w:tc>
        <w:tc>
          <w:tcPr>
            <w:tcW w:type="dxa" w:w="15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[Pass/Fail]</w:t>
            </w:r>
          </w:p>
        </w:tc>
        <w:tc>
          <w:tcPr>
            <w:tcW w:type="dxa" w:w="301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[Action]</w:t>
            </w:r>
          </w:p>
        </w:tc>
      </w:tr>
      <w:tr>
        <w:tc>
          <w:tcPr>
            <w:tcW w:type="dxa" w:w="451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Service &amp; fitting capability described</w:t>
            </w:r>
          </w:p>
        </w:tc>
        <w:tc>
          <w:tcPr>
            <w:tcW w:type="dxa" w:w="15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[Pass/Fail]</w:t>
            </w:r>
          </w:p>
        </w:tc>
        <w:tc>
          <w:tcPr>
            <w:tcW w:type="dxa" w:w="301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[Action]</w:t>
            </w:r>
          </w:p>
        </w:tc>
      </w:tr>
    </w:tbl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7.2 Data &amp; Schema Issues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Structured data: </w:t>
      </w: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[Is schema.org markup present? LocalBusiness / Store / Product?]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EPOS data quality: </w:t>
      </w: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[Are product descriptions rich or thin? Inventory-led rather than meaning-led?]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Feed consistency: </w:t>
      </w: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[Is product data consistent across site, Google, and any marketplace feeds?]</w:t>
      </w:r>
    </w:p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7.3 External Citation Sources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LLMs surface retailers based on citations from trusted third-party sources. Current status for this retailer:</w:t>
      </w:r>
    </w:p>
    <w:p>
      <w:pPr>
        <w:spacing w:after="100"/>
      </w:pPr>
      <w:r>
        <w:rPr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9"/>
        <w:gridCol w:w="1805"/>
        <w:gridCol w:w="4212"/>
      </w:tblGrid>
      <w:tr>
        <w:trPr>
          <w:tblHeader/>
        </w:trPr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Citation Source</w:t>
            </w:r>
          </w:p>
        </w:tc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Present?</w:t>
            </w:r>
          </w:p>
        </w:tc>
        <w:tc>
          <w:tcPr>
            <w:tcW w:type="dxa" w:w="3008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Quality Notes</w:t>
            </w:r>
          </w:p>
        </w:tc>
      </w:tr>
      <w:tr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Google Business Profile</w:t>
            </w:r>
          </w:p>
        </w:tc>
        <w:tc>
          <w:tcPr>
            <w:tcW w:type="dxa" w:w="1805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[Y/N/Partial]</w:t>
            </w:r>
          </w:p>
        </w:tc>
        <w:tc>
          <w:tcPr>
            <w:tcW w:type="dxa" w:w="421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[Notes]</w:t>
            </w:r>
          </w:p>
        </w:tc>
      </w:tr>
      <w:tr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Trustpilot / Reviews</w:t>
            </w:r>
          </w:p>
        </w:tc>
        <w:tc>
          <w:tcPr>
            <w:tcW w:type="dxa" w:w="1805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[Y/N/Partial]</w:t>
            </w:r>
          </w:p>
        </w:tc>
        <w:tc>
          <w:tcPr>
            <w:tcW w:type="dxa" w:w="421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[Notes]</w:t>
            </w:r>
          </w:p>
        </w:tc>
      </w:tr>
      <w:tr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Press coverage / Media mentions</w:t>
            </w:r>
          </w:p>
        </w:tc>
        <w:tc>
          <w:tcPr>
            <w:tcW w:type="dxa" w:w="1805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[Y/N/Partial]</w:t>
            </w:r>
          </w:p>
        </w:tc>
        <w:tc>
          <w:tcPr>
            <w:tcW w:type="dxa" w:w="421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[Notes]</w:t>
            </w:r>
          </w:p>
        </w:tc>
      </w:tr>
      <w:tr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Forum mentions (MTBR, Pinkbike, Reddit)</w:t>
            </w:r>
          </w:p>
        </w:tc>
        <w:tc>
          <w:tcPr>
            <w:tcW w:type="dxa" w:w="1805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[Y/N/Partial]</w:t>
            </w:r>
          </w:p>
        </w:tc>
        <w:tc>
          <w:tcPr>
            <w:tcW w:type="dxa" w:w="421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[Notes]</w:t>
            </w:r>
          </w:p>
        </w:tc>
      </w:tr>
      <w:tr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Brand dealer locators</w:t>
            </w:r>
          </w:p>
        </w:tc>
        <w:tc>
          <w:tcPr>
            <w:tcW w:type="dxa" w:w="1805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[Y/N/Partial]</w:t>
            </w:r>
          </w:p>
        </w:tc>
        <w:tc>
          <w:tcPr>
            <w:tcW w:type="dxa" w:w="421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[Notes]</w:t>
            </w:r>
          </w:p>
        </w:tc>
      </w:tr>
      <w:tr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Local cycling club / community sites</w:t>
            </w:r>
          </w:p>
        </w:tc>
        <w:tc>
          <w:tcPr>
            <w:tcW w:type="dxa" w:w="1805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[Y/N/Partial]</w:t>
            </w:r>
          </w:p>
        </w:tc>
        <w:tc>
          <w:tcPr>
            <w:tcW w:type="dxa" w:w="421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[Notes]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D6A4F" w:sz="6" w:space="1"/>
        </w:pBdr>
        <w:spacing w:before="360" w:after="160"/>
      </w:pPr>
      <w:r>
        <w:rPr>
          <w:rFonts w:ascii="Arial" w:cs="Arial" w:eastAsia="Arial" w:hAnsi="Arial"/>
          <w:b/>
          <w:bCs/>
          <w:color w:val="2D6A4F"/>
          <w:sz w:val="36"/>
          <w:szCs w:val="36"/>
        </w:rPr>
        <w:t xml:space="preserve">8. Recommendations &amp; Action Plan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Recommendations are prioritised by impact and ease of implementation. Quick wins should be actioned first to build momentum and provide measurable improvement by the next audit.</w:t>
      </w:r>
    </w:p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8.1 Quick Wins (0–4 weeks)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10"/>
        <w:gridCol w:w="1203"/>
        <w:gridCol w:w="4213"/>
      </w:tblGrid>
      <w:tr>
        <w:trPr>
          <w:tblHeader/>
        </w:trPr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  <w:tc>
          <w:tcPr>
            <w:tcW w:type="dxa" w:w="3009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Effort</w:t>
            </w:r>
          </w:p>
        </w:tc>
        <w:tc>
          <w:tcPr>
            <w:tcW w:type="dxa" w:w="3008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Expected Impact</w:t>
            </w:r>
          </w:p>
        </w:tc>
      </w:tr>
      <w:tr>
        <w:tc>
          <w:tcPr>
            <w:tcW w:type="dxa" w:w="361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Rewrite top-3 category page descriptions with use-case and rider context</w:t>
            </w:r>
          </w:p>
        </w:tc>
        <w:tc>
          <w:tcPr>
            <w:tcW w:type="dxa" w:w="12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Low</w:t>
            </w:r>
          </w:p>
        </w:tc>
        <w:tc>
          <w:tcPr>
            <w:tcW w:type="dxa" w:w="421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Medium-High</w:t>
            </w:r>
          </w:p>
        </w:tc>
      </w:tr>
      <w:tr>
        <w:tc>
          <w:tcPr>
            <w:tcW w:type="dxa" w:w="361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Add natural language FAQ blocks to key product pages</w:t>
            </w:r>
          </w:p>
        </w:tc>
        <w:tc>
          <w:tcPr>
            <w:tcW w:type="dxa" w:w="12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Low</w:t>
            </w:r>
          </w:p>
        </w:tc>
        <w:tc>
          <w:tcPr>
            <w:tcW w:type="dxa" w:w="421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361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Update Google Business Profile with specialisms and keywords</w:t>
            </w:r>
          </w:p>
        </w:tc>
        <w:tc>
          <w:tcPr>
            <w:tcW w:type="dxa" w:w="12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Low</w:t>
            </w:r>
          </w:p>
        </w:tc>
        <w:tc>
          <w:tcPr>
            <w:tcW w:type="dxa" w:w="421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361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[Retailer-specific quick win 4]</w:t>
            </w:r>
          </w:p>
        </w:tc>
        <w:tc>
          <w:tcPr>
            <w:tcW w:type="dxa" w:w="12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421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8.2 Medium-Term Actions (1–3 months)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[Action 1 — e.g. structured data implementation]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[Action 2 — e.g. EPOS description enrichment programme]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[Action 3 — e.g. staff expertise content / bio pages]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[Action 4 — e.g. local trail / community content strategy]</w:t>
      </w:r>
    </w:p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8.3 Strategic Opportunities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D97706"/>
          <w:sz w:val="20"/>
          <w:szCs w:val="20"/>
        </w:rPr>
        <w:t xml:space="preserve">[1–3 longer-horizon observations: brand partnership content, demo fleet pages, service hub positioning, community building — whatever is most relevant to this retailer's specific situation.]</w:t>
      </w:r>
    </w:p>
    <w:p>
      <w:pPr>
        <w:spacing w:after="100"/>
      </w:pPr>
      <w:r>
        <w:rPr>
          <w:sz w:val="20"/>
          <w:szCs w:val="20"/>
        </w:rPr>
        <w:t xml:space="preserve"/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8.4 Re-Audit Recommendation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 follow-up GEO audit is recommended after implementing quick wins — typically 6–8 weeks post-implementation — to measure the impact of changes and reprioritise next steps.</w:t>
      </w:r>
    </w:p>
    <w:p>
      <w:r>
        <w:br w:type="page"/>
      </w:r>
    </w:p>
    <w:p>
      <w:pPr>
        <w:pStyle w:val="Heading1"/>
        <w:pBdr>
          <w:bottom w:val="single" w:color="2D6A4F" w:sz="6" w:space="1"/>
        </w:pBdr>
        <w:spacing w:before="360" w:after="160"/>
      </w:pPr>
      <w:r>
        <w:rPr>
          <w:rFonts w:ascii="Arial" w:cs="Arial" w:eastAsia="Arial" w:hAnsi="Arial"/>
          <w:b/>
          <w:bCs/>
          <w:color w:val="2D6A4F"/>
          <w:sz w:val="36"/>
          <w:szCs w:val="36"/>
        </w:rPr>
        <w:t xml:space="preserve">Appendix: Full Query Log</w:t>
      </w:r>
    </w:p>
    <w:p>
      <w:pPr>
        <w:spacing w:after="160"/>
      </w:pPr>
      <w:r>
        <w:rPr>
          <w:rFonts w:ascii="Arial" w:cs="Arial" w:eastAsia="Arial" w:hAnsi="Arial"/>
          <w:i/>
          <w:iCs/>
          <w:color w:val="4A5568"/>
          <w:sz w:val="20"/>
          <w:szCs w:val="20"/>
        </w:rPr>
        <w:t xml:space="preserve">The table below records the complete set of LLM queries run during this audit, the platform used, the verbatim or summarised response, and the visibility outcome.</w:t>
      </w:r>
    </w:p>
    <w:p>
      <w:pPr>
        <w:spacing w:after="100"/>
      </w:pPr>
      <w:r>
        <w:rPr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52"/>
        <w:gridCol w:w="2256"/>
        <w:gridCol w:w="1503"/>
        <w:gridCol w:w="3009"/>
        <w:gridCol w:w="1506"/>
      </w:tblGrid>
      <w:tr>
        <w:trPr>
          <w:tblHeader/>
        </w:trPr>
        <w:tc>
          <w:tcPr>
            <w:tcW w:type="dxa" w:w="1805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1805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Query Text</w:t>
            </w:r>
          </w:p>
        </w:tc>
        <w:tc>
          <w:tcPr>
            <w:tcW w:type="dxa" w:w="1805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Platform</w:t>
            </w:r>
          </w:p>
        </w:tc>
        <w:tc>
          <w:tcPr>
            <w:tcW w:type="dxa" w:w="1805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LLM Response Summary</w:t>
            </w:r>
          </w:p>
        </w:tc>
        <w:tc>
          <w:tcPr>
            <w:tcW w:type="dxa" w:w="1806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Outcome</w:t>
            </w:r>
          </w:p>
        </w:tc>
      </w:tr>
      <w:tr>
        <w:tc>
          <w:tcPr>
            <w:tcW w:type="dxa" w:w="75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</w:t>
            </w:r>
          </w:p>
        </w:tc>
        <w:tc>
          <w:tcPr>
            <w:tcW w:type="dxa" w:w="225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[Query]</w:t>
            </w:r>
          </w:p>
        </w:tc>
        <w:tc>
          <w:tcPr>
            <w:tcW w:type="dxa" w:w="15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[Platform]</w:t>
            </w:r>
          </w:p>
        </w:tc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[Summary]</w:t>
            </w:r>
          </w:p>
        </w:tc>
        <w:tc>
          <w:tcPr>
            <w:tcW w:type="dxa" w:w="150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[0-3]</w:t>
            </w:r>
          </w:p>
        </w:tc>
      </w:tr>
      <w:tr>
        <w:tc>
          <w:tcPr>
            <w:tcW w:type="dxa" w:w="75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</w:t>
            </w:r>
          </w:p>
        </w:tc>
        <w:tc>
          <w:tcPr>
            <w:tcW w:type="dxa" w:w="225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[Query]</w:t>
            </w:r>
          </w:p>
        </w:tc>
        <w:tc>
          <w:tcPr>
            <w:tcW w:type="dxa" w:w="15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[Platform]</w:t>
            </w:r>
          </w:p>
        </w:tc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[Summary]</w:t>
            </w:r>
          </w:p>
        </w:tc>
        <w:tc>
          <w:tcPr>
            <w:tcW w:type="dxa" w:w="150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[0-3]</w:t>
            </w:r>
          </w:p>
        </w:tc>
      </w:tr>
      <w:tr>
        <w:tc>
          <w:tcPr>
            <w:tcW w:type="dxa" w:w="75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3</w:t>
            </w:r>
          </w:p>
        </w:tc>
        <w:tc>
          <w:tcPr>
            <w:tcW w:type="dxa" w:w="225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[Query]</w:t>
            </w:r>
          </w:p>
        </w:tc>
        <w:tc>
          <w:tcPr>
            <w:tcW w:type="dxa" w:w="15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[Platform]</w:t>
            </w:r>
          </w:p>
        </w:tc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[Summary]</w:t>
            </w:r>
          </w:p>
        </w:tc>
        <w:tc>
          <w:tcPr>
            <w:tcW w:type="dxa" w:w="150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[0-3]</w:t>
            </w:r>
          </w:p>
        </w:tc>
      </w:tr>
      <w:tr>
        <w:tc>
          <w:tcPr>
            <w:tcW w:type="dxa" w:w="75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4</w:t>
            </w:r>
          </w:p>
        </w:tc>
        <w:tc>
          <w:tcPr>
            <w:tcW w:type="dxa" w:w="225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[Query]</w:t>
            </w:r>
          </w:p>
        </w:tc>
        <w:tc>
          <w:tcPr>
            <w:tcW w:type="dxa" w:w="15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[Platform]</w:t>
            </w:r>
          </w:p>
        </w:tc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[Summary]</w:t>
            </w:r>
          </w:p>
        </w:tc>
        <w:tc>
          <w:tcPr>
            <w:tcW w:type="dxa" w:w="150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[0-3]</w:t>
            </w:r>
          </w:p>
        </w:tc>
      </w:tr>
      <w:tr>
        <w:tc>
          <w:tcPr>
            <w:tcW w:type="dxa" w:w="75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5</w:t>
            </w:r>
          </w:p>
        </w:tc>
        <w:tc>
          <w:tcPr>
            <w:tcW w:type="dxa" w:w="225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[Query]</w:t>
            </w:r>
          </w:p>
        </w:tc>
        <w:tc>
          <w:tcPr>
            <w:tcW w:type="dxa" w:w="15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[Platform]</w:t>
            </w:r>
          </w:p>
        </w:tc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[Summary]</w:t>
            </w:r>
          </w:p>
        </w:tc>
        <w:tc>
          <w:tcPr>
            <w:tcW w:type="dxa" w:w="150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[0-3]</w:t>
            </w:r>
          </w:p>
        </w:tc>
      </w:tr>
      <w:tr>
        <w:tc>
          <w:tcPr>
            <w:tcW w:type="dxa" w:w="75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6</w:t>
            </w:r>
          </w:p>
        </w:tc>
        <w:tc>
          <w:tcPr>
            <w:tcW w:type="dxa" w:w="225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[Query]</w:t>
            </w:r>
          </w:p>
        </w:tc>
        <w:tc>
          <w:tcPr>
            <w:tcW w:type="dxa" w:w="15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[Platform]</w:t>
            </w:r>
          </w:p>
        </w:tc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[Summary]</w:t>
            </w:r>
          </w:p>
        </w:tc>
        <w:tc>
          <w:tcPr>
            <w:tcW w:type="dxa" w:w="150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[0-3]</w:t>
            </w:r>
          </w:p>
        </w:tc>
      </w:tr>
      <w:tr>
        <w:tc>
          <w:tcPr>
            <w:tcW w:type="dxa" w:w="75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7</w:t>
            </w:r>
          </w:p>
        </w:tc>
        <w:tc>
          <w:tcPr>
            <w:tcW w:type="dxa" w:w="225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[Query]</w:t>
            </w:r>
          </w:p>
        </w:tc>
        <w:tc>
          <w:tcPr>
            <w:tcW w:type="dxa" w:w="15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[Platform]</w:t>
            </w:r>
          </w:p>
        </w:tc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[Summary]</w:t>
            </w:r>
          </w:p>
        </w:tc>
        <w:tc>
          <w:tcPr>
            <w:tcW w:type="dxa" w:w="150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[0-3]</w:t>
            </w:r>
          </w:p>
        </w:tc>
      </w:tr>
      <w:tr>
        <w:tc>
          <w:tcPr>
            <w:tcW w:type="dxa" w:w="75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8</w:t>
            </w:r>
          </w:p>
        </w:tc>
        <w:tc>
          <w:tcPr>
            <w:tcW w:type="dxa" w:w="225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[Query]</w:t>
            </w:r>
          </w:p>
        </w:tc>
        <w:tc>
          <w:tcPr>
            <w:tcW w:type="dxa" w:w="1503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[Platform]</w:t>
            </w:r>
          </w:p>
        </w:tc>
        <w:tc>
          <w:tcPr>
            <w:tcW w:type="dxa" w:w="3009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[Summary]</w:t>
            </w:r>
          </w:p>
        </w:tc>
        <w:tc>
          <w:tcPr>
            <w:tcW w:type="dxa" w:w="1506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9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[0-3]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D6A4F" w:sz="4" w:space="1"/>
      </w:pBdr>
      <w:spacing w:before="80"/>
    </w:pPr>
    <w:r>
      <w:rPr>
        <w:rFonts w:ascii="Arial" w:cs="Arial" w:eastAsia="Arial" w:hAnsi="Arial"/>
        <w:color w:val="4A5568"/>
        <w:sz w:val="16"/>
        <w:szCs w:val="16"/>
      </w:rPr>
      <w:t xml:space="preserve">Confidential  |  chainlineuk.com  |  © 2025 Chainline UK</w:t>
    </w:r>
    <w:r>
      <w:rPr>
        <w:rFonts w:ascii="Arial" w:cs="Arial" w:eastAsia="Arial" w:hAnsi="Arial"/>
        <w:color w:val="4A5568"/>
        <w:sz w:val="16"/>
        <w:szCs w:val="16"/>
      </w:rPr>
      <w:t xml:space="preserve">  |  Page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6A4F" w:sz="4" w:space="1"/>
      </w:pBdr>
      <w:spacing w:after="0"/>
    </w:pPr>
    <w:r>
      <w:rPr>
        <w:rFonts w:ascii="Arial" w:cs="Arial" w:eastAsia="Arial" w:hAnsi="Arial"/>
        <w:color w:val="4A5568"/>
        <w:sz w:val="16"/>
        <w:szCs w:val="16"/>
      </w:rPr>
      <w:t xml:space="preserve">CHAINLINE UK  |  GEO Visibility Audit — Independent Retailer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60"/>
      <w:outlineLvl w:val="0"/>
    </w:pPr>
    <w:rPr>
      <w:rFonts w:ascii="Arial" w:cs="Arial" w:eastAsia="Arial" w:hAnsi="Arial"/>
      <w:b/>
      <w:bCs/>
      <w:color w:val="2D6A4F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1A1A1A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80"/>
      <w:outlineLvl w:val="2"/>
    </w:pPr>
    <w:rPr>
      <w:rFonts w:ascii="Arial" w:cs="Arial" w:eastAsia="Arial" w:hAnsi="Arial"/>
      <w:b/>
      <w:bCs/>
      <w:color w:val="4A5568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2026-02-17T13:01:04.020Z</dcterms:created>
  <dcterms:modified xsi:type="dcterms:W3CDTF">2026-02-17T13:01:04.021Z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